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C4448" w14:textId="77777777" w:rsidR="003924B5" w:rsidRPr="006E5956" w:rsidRDefault="003924B5" w:rsidP="003924B5">
      <w:pPr>
        <w:rPr>
          <w:b/>
          <w:color w:val="009999"/>
          <w:sz w:val="28"/>
          <w:szCs w:val="28"/>
        </w:rPr>
      </w:pPr>
      <w:bookmarkStart w:id="0" w:name="_GoBack"/>
      <w:bookmarkEnd w:id="0"/>
      <w:r w:rsidRPr="006E5956">
        <w:rPr>
          <w:b/>
          <w:color w:val="009999"/>
          <w:sz w:val="28"/>
          <w:szCs w:val="28"/>
        </w:rPr>
        <w:t>Understanding ratios</w:t>
      </w:r>
    </w:p>
    <w:p w14:paraId="74647AAF" w14:textId="77777777" w:rsidR="00713C2D" w:rsidRPr="00713C2D" w:rsidRDefault="003924B5" w:rsidP="003924B5">
      <w:pPr>
        <w:rPr>
          <w:b/>
        </w:rPr>
      </w:pPr>
      <w:r w:rsidRPr="00912663">
        <w:rPr>
          <w:b/>
        </w:rPr>
        <w:t>What was the workplace issue?</w:t>
      </w:r>
    </w:p>
    <w:p w14:paraId="4DC3876E" w14:textId="273371A2" w:rsidR="00713C2D" w:rsidRDefault="00F706D0" w:rsidP="003924B5">
      <w:r w:rsidRPr="00F706D0">
        <w:t xml:space="preserve">Mixing </w:t>
      </w:r>
      <w:r>
        <w:t xml:space="preserve">2-stroke </w:t>
      </w:r>
      <w:r w:rsidRPr="00F706D0">
        <w:t xml:space="preserve">fuel </w:t>
      </w:r>
      <w:r w:rsidR="00713C2D">
        <w:t xml:space="preserve">to specified ratios </w:t>
      </w:r>
      <w:r w:rsidR="003924B5">
        <w:t xml:space="preserve">for </w:t>
      </w:r>
      <w:r>
        <w:t>chainsaws and other</w:t>
      </w:r>
      <w:r w:rsidR="003924B5">
        <w:t xml:space="preserve"> equipment used in the forest and forest products industry </w:t>
      </w:r>
      <w:r>
        <w:t>can be an issue</w:t>
      </w:r>
      <w:r w:rsidR="003924B5">
        <w:t xml:space="preserve">. </w:t>
      </w:r>
      <w:r w:rsidR="00B178C0">
        <w:t xml:space="preserve">Inaccurate or incorrect fuel mixtures will damage motors destroying the equipment </w:t>
      </w:r>
    </w:p>
    <w:p w14:paraId="612F6A8A" w14:textId="77777777" w:rsidR="003924B5" w:rsidRPr="00912663" w:rsidRDefault="003924B5" w:rsidP="003924B5">
      <w:pPr>
        <w:rPr>
          <w:b/>
        </w:rPr>
      </w:pPr>
      <w:r w:rsidRPr="00912663">
        <w:rPr>
          <w:b/>
        </w:rPr>
        <w:t>What was the impact of the issue on the workplace?</w:t>
      </w:r>
    </w:p>
    <w:p w14:paraId="73171954" w14:textId="77777777" w:rsidR="00713C2D" w:rsidRDefault="00713C2D" w:rsidP="00713C2D">
      <w:r>
        <w:t xml:space="preserve">Equipment </w:t>
      </w:r>
      <w:r w:rsidR="0035545C">
        <w:t>can be easily</w:t>
      </w:r>
      <w:r>
        <w:t xml:space="preserve"> damaged </w:t>
      </w:r>
      <w:r w:rsidR="0035545C">
        <w:t>if</w:t>
      </w:r>
      <w:r>
        <w:t xml:space="preserve"> 2-stroke fuel </w:t>
      </w:r>
      <w:r w:rsidR="0035545C">
        <w:t>is</w:t>
      </w:r>
      <w:r>
        <w:t xml:space="preserve"> mixed incorrectly</w:t>
      </w:r>
      <w:r w:rsidR="0035545C">
        <w:t xml:space="preserve">. There is also a lot of time </w:t>
      </w:r>
      <w:r>
        <w:t>wasted while workers get advice about how the fuel should be mixed.</w:t>
      </w:r>
    </w:p>
    <w:p w14:paraId="5833AC9E" w14:textId="77777777" w:rsidR="003924B5" w:rsidRDefault="00F706D0" w:rsidP="003924B5">
      <w:r>
        <w:t xml:space="preserve">Workplaces get around the issue of mixing ratios by marking a container with a line, and giving the instruction to “fill to here with oil” and then “fill to here with petrol”. But too often the </w:t>
      </w:r>
      <w:r w:rsidRPr="00F706D0">
        <w:t xml:space="preserve">container </w:t>
      </w:r>
      <w:r w:rsidR="00713C2D">
        <w:t>w</w:t>
      </w:r>
      <w:r w:rsidRPr="00F706D0">
        <w:t>ith the mark</w:t>
      </w:r>
      <w:r>
        <w:t xml:space="preserve"> gets lost or damaged, and workers don’t know what to do.</w:t>
      </w:r>
    </w:p>
    <w:p w14:paraId="5172020A" w14:textId="77777777" w:rsidR="00F706D0" w:rsidRDefault="003924B5" w:rsidP="003924B5">
      <w:pPr>
        <w:rPr>
          <w:b/>
        </w:rPr>
      </w:pPr>
      <w:r w:rsidRPr="00912663">
        <w:rPr>
          <w:b/>
        </w:rPr>
        <w:t xml:space="preserve">What was the </w:t>
      </w:r>
      <w:r w:rsidR="006E7052">
        <w:rPr>
          <w:b/>
        </w:rPr>
        <w:t>foundation skills</w:t>
      </w:r>
      <w:r w:rsidRPr="00912663">
        <w:rPr>
          <w:b/>
        </w:rPr>
        <w:t xml:space="preserve"> gap?</w:t>
      </w:r>
    </w:p>
    <w:p w14:paraId="1DC50EE7" w14:textId="77777777" w:rsidR="004107AD" w:rsidRDefault="00F706D0" w:rsidP="003924B5">
      <w:r w:rsidRPr="00713C2D">
        <w:t>U</w:t>
      </w:r>
      <w:r>
        <w:t>nderstanding the concept of ratios and measuring specified amounts of li</w:t>
      </w:r>
      <w:r w:rsidR="0035545C">
        <w:t>quid.</w:t>
      </w:r>
    </w:p>
    <w:p w14:paraId="2BD98285" w14:textId="77777777" w:rsidR="004107AD" w:rsidRDefault="00AA7B49" w:rsidP="003924B5">
      <w:r>
        <w:t xml:space="preserve">This gap is covered by </w:t>
      </w:r>
      <w:r w:rsidR="004107AD">
        <w:t xml:space="preserve">ACSF Numeracy level </w:t>
      </w:r>
      <w:r>
        <w:t>3 and 4.</w:t>
      </w:r>
    </w:p>
    <w:p w14:paraId="5270F08C" w14:textId="77777777" w:rsidR="003924B5" w:rsidRPr="00912663" w:rsidRDefault="003924B5" w:rsidP="003924B5">
      <w:pPr>
        <w:rPr>
          <w:b/>
        </w:rPr>
      </w:pPr>
      <w:r w:rsidRPr="00912663">
        <w:rPr>
          <w:b/>
        </w:rPr>
        <w:t xml:space="preserve">What was </w:t>
      </w:r>
      <w:r w:rsidR="00AA7B49">
        <w:rPr>
          <w:b/>
        </w:rPr>
        <w:t>a possible</w:t>
      </w:r>
      <w:r w:rsidRPr="00912663">
        <w:rPr>
          <w:b/>
        </w:rPr>
        <w:t xml:space="preserve"> solution?</w:t>
      </w:r>
    </w:p>
    <w:p w14:paraId="51C90898" w14:textId="77777777" w:rsidR="00713C2D" w:rsidRDefault="00AA7B49" w:rsidP="003924B5">
      <w:r>
        <w:t>The workplace needed to e</w:t>
      </w:r>
      <w:r w:rsidR="00713C2D">
        <w:t>nsure that workers use standard measuring containers to mix fuel to specified ratios, rather than the container with the marks</w:t>
      </w:r>
      <w:r w:rsidR="00CA6E45">
        <w:t xml:space="preserve">. That way, if the container </w:t>
      </w:r>
      <w:r>
        <w:t>was</w:t>
      </w:r>
      <w:r w:rsidR="00CA6E45">
        <w:t xml:space="preserve"> lost it c</w:t>
      </w:r>
      <w:r>
        <w:t>ould</w:t>
      </w:r>
      <w:r w:rsidR="00CA6E45">
        <w:t xml:space="preserve"> be easily replaced by another standard measuring container.</w:t>
      </w:r>
    </w:p>
    <w:p w14:paraId="285B91FA" w14:textId="77777777" w:rsidR="00CA6E45" w:rsidRDefault="00CA6E45" w:rsidP="003924B5">
      <w:r>
        <w:t xml:space="preserve">Workers undertook training to practise </w:t>
      </w:r>
      <w:r w:rsidR="00B50532">
        <w:t xml:space="preserve">measuring set amounts of liquid in different containers, </w:t>
      </w:r>
      <w:r w:rsidR="0035545C">
        <w:t xml:space="preserve">and mixing different ratios, </w:t>
      </w:r>
      <w:r w:rsidR="00B50532">
        <w:t>while the language of ratios was reinforced.</w:t>
      </w:r>
    </w:p>
    <w:p w14:paraId="5BFBE6BB" w14:textId="568C7BCC" w:rsidR="00B50532" w:rsidRDefault="00B50532" w:rsidP="003924B5">
      <w:pPr>
        <w:rPr>
          <w:i/>
        </w:rPr>
      </w:pPr>
      <w:r>
        <w:rPr>
          <w:i/>
        </w:rPr>
        <w:t>“</w:t>
      </w:r>
      <w:r w:rsidRPr="001731A6">
        <w:rPr>
          <w:i/>
        </w:rPr>
        <w:t xml:space="preserve">I constantly </w:t>
      </w:r>
      <w:r w:rsidR="00316C3B">
        <w:rPr>
          <w:i/>
        </w:rPr>
        <w:t>reinforce</w:t>
      </w:r>
      <w:r w:rsidRPr="001731A6">
        <w:rPr>
          <w:i/>
        </w:rPr>
        <w:t xml:space="preserve"> throughout </w:t>
      </w:r>
      <w:r w:rsidR="00316C3B">
        <w:rPr>
          <w:i/>
        </w:rPr>
        <w:t xml:space="preserve">my training </w:t>
      </w:r>
      <w:r w:rsidRPr="001731A6">
        <w:rPr>
          <w:i/>
        </w:rPr>
        <w:t>session</w:t>
      </w:r>
      <w:r w:rsidR="00316C3B">
        <w:rPr>
          <w:i/>
        </w:rPr>
        <w:t>s</w:t>
      </w:r>
      <w:r w:rsidRPr="001731A6">
        <w:rPr>
          <w:i/>
        </w:rPr>
        <w:t xml:space="preserve"> what a ratio is – you know, one part of one thing mixe</w:t>
      </w:r>
      <w:r w:rsidR="00196D25">
        <w:rPr>
          <w:i/>
        </w:rPr>
        <w:t>d with several parts of another,’ says Brian, an industry trainer. “</w:t>
      </w:r>
      <w:r>
        <w:rPr>
          <w:i/>
        </w:rPr>
        <w:t>One litre of petrol mixed with 20ml of oil, is a mix of 50:1, one litre of petrol to 200ml of oil is a mix of 5:1 – it’s important to use the words so that people get familiar with what’s going on. Then we talk about stronger and we</w:t>
      </w:r>
      <w:r w:rsidR="00196D25">
        <w:rPr>
          <w:i/>
        </w:rPr>
        <w:t>aker and those sort of concepts.”</w:t>
      </w:r>
    </w:p>
    <w:p w14:paraId="69CF75A3" w14:textId="77777777" w:rsidR="003924B5" w:rsidRPr="00912663" w:rsidRDefault="003924B5" w:rsidP="003924B5">
      <w:pPr>
        <w:rPr>
          <w:b/>
        </w:rPr>
      </w:pPr>
      <w:r w:rsidRPr="00912663">
        <w:rPr>
          <w:b/>
        </w:rPr>
        <w:t>How did the solution change practices?</w:t>
      </w:r>
    </w:p>
    <w:p w14:paraId="56E0E905" w14:textId="77777777" w:rsidR="00700F8D" w:rsidRPr="00700F8D" w:rsidRDefault="00700F8D" w:rsidP="00700F8D">
      <w:r w:rsidRPr="00700F8D">
        <w:t>Instructions for mixing fuel were then always written in measurements, so no matter what container was being used, workers could measure the ratios.</w:t>
      </w:r>
    </w:p>
    <w:p w14:paraId="0D5859DC" w14:textId="77777777" w:rsidR="00700F8D" w:rsidRDefault="00700F8D" w:rsidP="00700F8D">
      <w:r w:rsidRPr="00700F8D">
        <w:t xml:space="preserve">This resulted in equipment not being damaged, </w:t>
      </w:r>
      <w:r w:rsidR="0035545C">
        <w:t>less time being wasted, and workers having the numeracy skills required for the job task.</w:t>
      </w:r>
    </w:p>
    <w:p w14:paraId="117BF5C3" w14:textId="77777777" w:rsidR="00700F8D" w:rsidRPr="00700F8D" w:rsidRDefault="00700F8D" w:rsidP="00700F8D">
      <w:pPr>
        <w:rPr>
          <w:b/>
        </w:rPr>
      </w:pPr>
      <w:r w:rsidRPr="00700F8D">
        <w:rPr>
          <w:b/>
        </w:rPr>
        <w:t xml:space="preserve">Resources </w:t>
      </w:r>
    </w:p>
    <w:p w14:paraId="67C804AB" w14:textId="67376644" w:rsidR="0057111C" w:rsidRPr="0057111C" w:rsidRDefault="0035545C" w:rsidP="00E713C7">
      <w:r w:rsidRPr="0057111C">
        <w:t>Activity – R</w:t>
      </w:r>
      <w:r w:rsidR="004107AD" w:rsidRPr="0057111C">
        <w:t>atios</w:t>
      </w:r>
    </w:p>
    <w:p w14:paraId="66C80C0F" w14:textId="23837B49" w:rsidR="0057111C" w:rsidRPr="0057111C" w:rsidRDefault="0057111C" w:rsidP="00E713C7">
      <w:pPr>
        <w:rPr>
          <w:u w:val="single"/>
        </w:rPr>
      </w:pPr>
      <w:r w:rsidRPr="0057111C">
        <w:rPr>
          <w:u w:val="single"/>
        </w:rPr>
        <w:t>Links:</w:t>
      </w:r>
    </w:p>
    <w:p w14:paraId="3B876E7C" w14:textId="535B23A1" w:rsidR="004107AD" w:rsidRDefault="004C02CD" w:rsidP="00E713C7">
      <w:hyperlink r:id="rId10" w:history="1">
        <w:r w:rsidR="0057111C" w:rsidRPr="0057111C">
          <w:rPr>
            <w:rStyle w:val="Hyperlink"/>
          </w:rPr>
          <w:t>Growing Skills: A guide for trainers to address foundation skills in the forest and forest products industry.</w:t>
        </w:r>
      </w:hyperlink>
    </w:p>
    <w:p w14:paraId="55A670CC" w14:textId="0E0CC126" w:rsidR="0035545C" w:rsidRPr="00700F8D" w:rsidRDefault="004C02CD" w:rsidP="00700F8D">
      <w:hyperlink r:id="rId11" w:history="1">
        <w:r w:rsidR="0035545C" w:rsidRPr="0057111C">
          <w:rPr>
            <w:rStyle w:val="Hyperlink"/>
          </w:rPr>
          <w:t>Building Strength with Numeracy</w:t>
        </w:r>
      </w:hyperlink>
      <w:r w:rsidR="0035545C">
        <w:t xml:space="preserve"> </w:t>
      </w:r>
    </w:p>
    <w:sectPr w:rsidR="0035545C" w:rsidRPr="00700F8D" w:rsidSect="00872780">
      <w:headerReference w:type="default" r:id="rId12"/>
      <w:footerReference w:type="default" r:id="rId13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666A5" w14:textId="77777777" w:rsidR="00872780" w:rsidRDefault="00872780" w:rsidP="00872780">
      <w:pPr>
        <w:spacing w:after="0" w:line="240" w:lineRule="auto"/>
      </w:pPr>
      <w:r>
        <w:separator/>
      </w:r>
    </w:p>
  </w:endnote>
  <w:endnote w:type="continuationSeparator" w:id="0">
    <w:p w14:paraId="3E8F896A" w14:textId="77777777" w:rsidR="00872780" w:rsidRDefault="00872780" w:rsidP="0087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F293" w14:textId="77777777" w:rsidR="00872780" w:rsidRDefault="00872780" w:rsidP="00872780">
    <w:pPr>
      <w:pStyle w:val="Footer"/>
      <w:pBdr>
        <w:top w:val="single" w:sz="4" w:space="1" w:color="auto"/>
      </w:pBdr>
      <w:rPr>
        <w:color w:val="009999"/>
        <w:sz w:val="18"/>
        <w:szCs w:val="18"/>
      </w:rPr>
    </w:pPr>
    <w:r w:rsidRPr="005D1444">
      <w:rPr>
        <w:rFonts w:cstheme="minorHAnsi"/>
        <w:color w:val="009999"/>
        <w:sz w:val="18"/>
        <w:szCs w:val="18"/>
      </w:rPr>
      <w:t>©</w:t>
    </w:r>
    <w:r w:rsidRPr="005D1444">
      <w:rPr>
        <w:color w:val="009999"/>
        <w:sz w:val="18"/>
        <w:szCs w:val="18"/>
      </w:rPr>
      <w:t xml:space="preserve"> Commonwealth of Australia 201</w:t>
    </w:r>
    <w:r>
      <w:rPr>
        <w:color w:val="009999"/>
        <w:sz w:val="18"/>
        <w:szCs w:val="18"/>
      </w:rPr>
      <w:t>5</w:t>
    </w:r>
  </w:p>
  <w:p w14:paraId="34D8C253" w14:textId="77777777" w:rsidR="00872780" w:rsidRPr="005B4916" w:rsidRDefault="00872780" w:rsidP="00872780">
    <w:pPr>
      <w:pStyle w:val="Footer"/>
      <w:pBdr>
        <w:top w:val="single" w:sz="4" w:space="1" w:color="auto"/>
      </w:pBdr>
      <w:rPr>
        <w:sz w:val="18"/>
        <w:szCs w:val="18"/>
      </w:rPr>
    </w:pPr>
    <w:r w:rsidRPr="005B4916">
      <w:rPr>
        <w:sz w:val="18"/>
        <w:szCs w:val="18"/>
      </w:rPr>
      <w:t>This document can be altered for training purposes only</w:t>
    </w:r>
    <w:r w:rsidRPr="005B4916">
      <w:rPr>
        <w:sz w:val="18"/>
        <w:szCs w:val="18"/>
      </w:rPr>
      <w:tab/>
    </w:r>
    <w:r w:rsidRPr="005B4916">
      <w:rPr>
        <w:sz w:val="18"/>
        <w:szCs w:val="18"/>
      </w:rPr>
      <w:tab/>
    </w:r>
    <w:r w:rsidRPr="005B4916">
      <w:rPr>
        <w:sz w:val="18"/>
        <w:szCs w:val="18"/>
      </w:rPr>
      <w:fldChar w:fldCharType="begin"/>
    </w:r>
    <w:r w:rsidRPr="005B4916">
      <w:rPr>
        <w:sz w:val="18"/>
        <w:szCs w:val="18"/>
      </w:rPr>
      <w:instrText xml:space="preserve"> PAGE   \* MERGEFORMAT </w:instrText>
    </w:r>
    <w:r w:rsidRPr="005B4916">
      <w:rPr>
        <w:sz w:val="18"/>
        <w:szCs w:val="18"/>
      </w:rPr>
      <w:fldChar w:fldCharType="separate"/>
    </w:r>
    <w:r w:rsidR="004C02CD">
      <w:rPr>
        <w:noProof/>
        <w:sz w:val="18"/>
        <w:szCs w:val="18"/>
      </w:rPr>
      <w:t>1</w:t>
    </w:r>
    <w:r w:rsidRPr="005B4916">
      <w:rPr>
        <w:noProof/>
        <w:sz w:val="18"/>
        <w:szCs w:val="18"/>
      </w:rPr>
      <w:fldChar w:fldCharType="end"/>
    </w:r>
  </w:p>
  <w:p w14:paraId="28CD2664" w14:textId="77777777" w:rsidR="00872780" w:rsidRDefault="00872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F574" w14:textId="77777777" w:rsidR="00872780" w:rsidRDefault="00872780" w:rsidP="00872780">
      <w:pPr>
        <w:spacing w:after="0" w:line="240" w:lineRule="auto"/>
      </w:pPr>
      <w:r>
        <w:separator/>
      </w:r>
    </w:p>
  </w:footnote>
  <w:footnote w:type="continuationSeparator" w:id="0">
    <w:p w14:paraId="1090749E" w14:textId="77777777" w:rsidR="00872780" w:rsidRDefault="00872780" w:rsidP="0087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75"/>
      <w:gridCol w:w="7041"/>
    </w:tblGrid>
    <w:tr w:rsidR="00872780" w14:paraId="4BC9318D" w14:textId="77777777" w:rsidTr="00620F7A">
      <w:trPr>
        <w:trHeight w:val="709"/>
      </w:trPr>
      <w:tc>
        <w:tcPr>
          <w:tcW w:w="1975" w:type="dxa"/>
        </w:tcPr>
        <w:p w14:paraId="24AE6E4D" w14:textId="77777777" w:rsidR="00872780" w:rsidRDefault="00872780" w:rsidP="00872780">
          <w:pPr>
            <w:pStyle w:val="Header"/>
            <w:ind w:left="-112"/>
          </w:pPr>
          <w:r>
            <w:rPr>
              <w:noProof/>
              <w:lang w:eastAsia="en-AU"/>
            </w:rPr>
            <w:drawing>
              <wp:inline distT="0" distB="0" distL="0" distR="0" wp14:anchorId="007EC0A6" wp14:editId="19B14C4A">
                <wp:extent cx="1168420" cy="450376"/>
                <wp:effectExtent l="19050" t="0" r="0" b="0"/>
                <wp:docPr id="1" name="Picture 0" descr="ForestWork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estWork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517" cy="45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14:paraId="52CA43A2" w14:textId="77777777" w:rsidR="00872780" w:rsidRDefault="00872780" w:rsidP="00872780">
          <w:pPr>
            <w:pStyle w:val="Header"/>
          </w:pPr>
          <w:r>
            <w:t>Scenario</w:t>
          </w:r>
        </w:p>
        <w:p w14:paraId="34917884" w14:textId="05DA066B" w:rsidR="00872780" w:rsidRPr="00A31ED0" w:rsidRDefault="00872780" w:rsidP="00872780">
          <w:pPr>
            <w:pStyle w:val="Header"/>
            <w:rPr>
              <w:color w:val="009999"/>
            </w:rPr>
          </w:pPr>
          <w:r>
            <w:t>Understanding ratios</w:t>
          </w:r>
        </w:p>
      </w:tc>
    </w:tr>
  </w:tbl>
  <w:p w14:paraId="13F4394A" w14:textId="77777777" w:rsidR="00872780" w:rsidRDefault="00872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B5"/>
    <w:rsid w:val="00196D25"/>
    <w:rsid w:val="00275B11"/>
    <w:rsid w:val="00316C3B"/>
    <w:rsid w:val="0035545C"/>
    <w:rsid w:val="003924B5"/>
    <w:rsid w:val="003C0791"/>
    <w:rsid w:val="004107AD"/>
    <w:rsid w:val="004C02CD"/>
    <w:rsid w:val="0057111C"/>
    <w:rsid w:val="006748CD"/>
    <w:rsid w:val="006E5956"/>
    <w:rsid w:val="006E7052"/>
    <w:rsid w:val="00700F8D"/>
    <w:rsid w:val="00713C2D"/>
    <w:rsid w:val="00872780"/>
    <w:rsid w:val="008C7D83"/>
    <w:rsid w:val="00AA7B49"/>
    <w:rsid w:val="00B178C0"/>
    <w:rsid w:val="00B32A2A"/>
    <w:rsid w:val="00B50532"/>
    <w:rsid w:val="00CA6E45"/>
    <w:rsid w:val="00E713C7"/>
    <w:rsid w:val="00ED4F26"/>
    <w:rsid w:val="00F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8F9582"/>
  <w15:docId w15:val="{57AAB996-38F2-48F3-B550-EB3C09A9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4B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3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13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80"/>
  </w:style>
  <w:style w:type="paragraph" w:styleId="Footer">
    <w:name w:val="footer"/>
    <w:basedOn w:val="Normal"/>
    <w:link w:val="FooterChar"/>
    <w:uiPriority w:val="99"/>
    <w:unhideWhenUsed/>
    <w:rsid w:val="0087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80"/>
  </w:style>
  <w:style w:type="table" w:styleId="TableGrid">
    <w:name w:val="Table Grid"/>
    <w:basedOn w:val="TableNormal"/>
    <w:uiPriority w:val="59"/>
    <w:rsid w:val="008727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slockhart\Downloads\at%20http:\valbec.org.au\building-strength-with-numeracy\index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orestworks.com.au/skills-standards/resources/find-a-resourc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2242629C51E4A825C08A779917700" ma:contentTypeVersion="189" ma:contentTypeDescription="Create a new document." ma:contentTypeScope="" ma:versionID="6b62ae0567ab40ce6890a1f8f570c697">
  <xsd:schema xmlns:xsd="http://www.w3.org/2001/XMLSchema" xmlns:xs="http://www.w3.org/2001/XMLSchema" xmlns:p="http://schemas.microsoft.com/office/2006/metadata/properties" xmlns:ns2="0a56b152-2336-46f5-a510-dcd9f9226bd7" xmlns:ns3="16a6bbd6-d6d3-4da7-a823-7e2676558598" xmlns:ns4="6633cac4-8ce6-45bf-b825-e749351660ae" xmlns:ns5="d1b7c322-7943-4806-979e-a5ef10677ae6" xmlns:ns6="ac83e355-ac58-46f5-9aca-45f69bd5b256" xmlns:ns7="4653c674-0541-4023-bcef-4fc79ce28644" targetNamespace="http://schemas.microsoft.com/office/2006/metadata/properties" ma:root="true" ma:fieldsID="cbefc880e32d4d192a0146f03e402c9d" ns2:_="" ns3:_="" ns4:_="" ns5:_="" ns6:_="" ns7:_="">
    <xsd:import namespace="0a56b152-2336-46f5-a510-dcd9f9226bd7"/>
    <xsd:import namespace="16a6bbd6-d6d3-4da7-a823-7e2676558598"/>
    <xsd:import namespace="6633cac4-8ce6-45bf-b825-e749351660ae"/>
    <xsd:import namespace="d1b7c322-7943-4806-979e-a5ef10677ae6"/>
    <xsd:import namespace="ac83e355-ac58-46f5-9aca-45f69bd5b256"/>
    <xsd:import namespace="4653c674-0541-4023-bcef-4fc79ce2864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Info_x0020_Category" minOccurs="0"/>
                <xsd:element ref="ns2:Info_x0020_Topic" minOccurs="0"/>
                <xsd:element ref="ns4:Contributors" minOccurs="0"/>
                <xsd:element ref="ns4:Description0" minOccurs="0"/>
                <xsd:element ref="ns4:Info_x0020_Audience" minOccurs="0"/>
                <xsd:element ref="ns4:Doc_x0020_Creation_x0020_Date" minOccurs="0"/>
                <xsd:element ref="ns4:DocMigration" minOccurs="0"/>
                <xsd:element ref="ns4:Keyword" minOccurs="0"/>
                <xsd:element ref="ns4:Info_x0020_Source" minOccurs="0"/>
                <xsd:element ref="ns4:DisplayAsHotDoc" minOccurs="0"/>
                <xsd:element ref="ns5:DisplayAsFrequentForm" minOccurs="0"/>
                <xsd:element ref="ns5:DisplayAsEmploymentAssistanceProgram" minOccurs="0"/>
                <xsd:element ref="ns5:DisplayAsArticleOfInterest" minOccurs="0"/>
                <xsd:element ref="ns5:ProjectTags" minOccurs="0"/>
                <xsd:element ref="ns5:Contract" minOccurs="0"/>
                <xsd:element ref="ns5:Event" minOccurs="0"/>
                <xsd:element ref="ns6:OrgArea" minOccurs="0"/>
                <xsd:element ref="ns5:Status" minOccurs="0"/>
                <xsd:element ref="ns3:TaxKeywordTaxHTField" minOccurs="0"/>
                <xsd:element ref="ns3:TaxCatchAll" minOccurs="0"/>
                <xsd:element ref="ns4:Contributors_x003a_ID" minOccurs="0"/>
                <xsd:element ref="ns4:Contributors_x003a_Last_x0020_Name_x0020__x0028_linked_x0020_to_x0020_item_x0029_" minOccurs="0"/>
                <xsd:element ref="ns4:Info_x0020_Audience_x003a_ID" minOccurs="0"/>
                <xsd:element ref="ns4:Info_x0020_Source_x003a_ID" minOccurs="0"/>
                <xsd:element ref="ns5:Contract_x003a_ID" minOccurs="0"/>
                <xsd:element ref="ns5:Contract_x003a_Contract_x0020_Title" minOccurs="0"/>
                <xsd:element ref="ns7:_dlc_DocId" minOccurs="0"/>
                <xsd:element ref="ns7:_dlc_DocIdUrl" minOccurs="0"/>
                <xsd:element ref="ns7:_dlc_DocIdPersistId" minOccurs="0"/>
                <xsd:element ref="ns6:OrgArea_x003a_ID" minOccurs="0"/>
                <xsd:element ref="ns6:OrgArea_x003a_Title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6b152-2336-46f5-a510-dcd9f9226bd7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Project" ma:list="{dbfcfc0f-1936-428d-843e-dad588c7091d}" ma:internalName="Project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Category" ma:index="4" nillable="true" ma:displayName="Type of Document" ma:list="{71f30c72-e9f9-4f67-a562-3e19b81c55ad}" ma:internalName="Info_x0020_Category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Topic" ma:index="5" nillable="true" ma:displayName="Topic" ma:description="Select topic tags that are relevant to the information contained in this item." ma:list="{39c7fc11-58a2-4f53-b10b-8361e0489569}" ma:internalName="Info_x0020_Topic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bbd6-d6d3-4da7-a823-7e26765585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description="" ma:hidden="true" ma:list="{a3b49d3d-376b-4e10-bb2a-37212ad63a1d}" ma:internalName="TaxCatchAll" ma:showField="CatchAllData" ma:web="4653c674-0541-4023-bcef-4fc79ce28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cac4-8ce6-45bf-b825-e749351660ae" elementFormDefault="qualified">
    <xsd:import namespace="http://schemas.microsoft.com/office/2006/documentManagement/types"/>
    <xsd:import namespace="http://schemas.microsoft.com/office/infopath/2007/PartnerControls"/>
    <xsd:element name="Contributors" ma:index="6" nillable="true" ma:displayName="Contributors" ma:list="{6c356eb9-36a9-4b15-86ee-f6e994bc005d}" ma:internalName="Contributors" ma:showField="FullNam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7" nillable="true" ma:displayName="Description" ma:internalName="Description0">
      <xsd:simpleType>
        <xsd:restriction base="dms:Note">
          <xsd:maxLength value="255"/>
        </xsd:restriction>
      </xsd:simpleType>
    </xsd:element>
    <xsd:element name="Info_x0020_Audience" ma:index="8" nillable="true" ma:displayName="Audience" ma:list="{a7047c0a-2d9a-450a-b08d-8446b8814160}" ma:internalName="Info_x0020_Audien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reation_x0020_Date" ma:index="9" nillable="true" ma:displayName="Doc Creation Date" ma:default="[today]" ma:format="DateOnly" ma:internalName="Doc_x0020_Creation_x0020_Date">
      <xsd:simpleType>
        <xsd:restriction base="dms:DateTime"/>
      </xsd:simpleType>
    </xsd:element>
    <xsd:element name="DocMigration" ma:index="10" nillable="true" ma:displayName="Document Migration" ma:default="No Action" ma:format="Dropdown" ma:internalName="DocMigration">
      <xsd:simpleType>
        <xsd:restriction base="dms:Choice">
          <xsd:enumeration value="No Action"/>
          <xsd:enumeration value="Move to Published"/>
          <xsd:enumeration value="Move to Archived"/>
        </xsd:restriction>
      </xsd:simpleType>
    </xsd:element>
    <xsd:element name="Keyword" ma:index="11" nillable="true" ma:displayName="Keyword" ma:internalName="Keyword">
      <xsd:simpleType>
        <xsd:restriction base="dms:Note">
          <xsd:maxLength value="255"/>
        </xsd:restriction>
      </xsd:simpleType>
    </xsd:element>
    <xsd:element name="Info_x0020_Source" ma:index="14" nillable="true" ma:displayName="Info Source" ma:list="{3dea1076-1ade-4d04-b9f1-f989fdae477e}" ma:internalName="Info_x0020_Sour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layAsHotDoc" ma:index="15" nillable="true" ma:displayName="DisplayAsHotDoc" ma:default="0" ma:internalName="DisplayAsHotDoc">
      <xsd:simpleType>
        <xsd:restriction base="dms:Boolean"/>
      </xsd:simpleType>
    </xsd:element>
    <xsd:element name="Contributors_x003a_ID" ma:index="33" nillable="true" ma:displayName="Contributors:ID" ma:list="{6c356eb9-36a9-4b15-86ee-f6e994bc005d}" ma:internalName="Contributors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ibutors_x003a_Last_x0020_Name_x0020__x0028_linked_x0020_to_x0020_item_x0029_" ma:index="34" nillable="true" ma:displayName="Contributors:Last Name (linked to item)" ma:list="{6c356eb9-36a9-4b15-86ee-f6e994bc005d}" ma:internalName="Contributors_x003a_Last_x0020_Name_x0020__x0028_linked_x0020_to_x0020_item_x0029_" ma:readOnly="true" ma:showField="LinkTitleNoMenu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Audience_x003a_ID" ma:index="35" nillable="true" ma:displayName="Info Audience:ID" ma:list="{a7047c0a-2d9a-450a-b08d-8446b8814160}" ma:internalName="Info_x0020_Audien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Source_x003a_ID" ma:index="36" nillable="true" ma:displayName="Info Source:ID" ma:list="{3dea1076-1ade-4d04-b9f1-f989fdae477e}" ma:internalName="Info_x0020_Sour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c322-7943-4806-979e-a5ef10677ae6" elementFormDefault="qualified">
    <xsd:import namespace="http://schemas.microsoft.com/office/2006/documentManagement/types"/>
    <xsd:import namespace="http://schemas.microsoft.com/office/infopath/2007/PartnerControls"/>
    <xsd:element name="DisplayAsFrequentForm" ma:index="16" nillable="true" ma:displayName="DisplayAsFrequentForm" ma:default="0" ma:internalName="DisplayAsFrequentForm">
      <xsd:simpleType>
        <xsd:restriction base="dms:Boolean"/>
      </xsd:simpleType>
    </xsd:element>
    <xsd:element name="DisplayAsEmploymentAssistanceProgram" ma:index="17" nillable="true" ma:displayName="DisplayAsEmploymentAssistanceProgram" ma:default="0" ma:internalName="DisplayAsEmploymentAssistanceProgram">
      <xsd:simpleType>
        <xsd:restriction base="dms:Boolean"/>
      </xsd:simpleType>
    </xsd:element>
    <xsd:element name="DisplayAsArticleOfInterest" ma:index="18" nillable="true" ma:displayName="DisplayAsArticleOfInterest" ma:default="0" ma:internalName="DisplayAsArticleOfInterest">
      <xsd:simpleType>
        <xsd:restriction base="dms:Boolean"/>
      </xsd:simpleType>
    </xsd:element>
    <xsd:element name="ProjectTags" ma:index="19" nillable="true" ma:displayName="ProjectTags" ma:list="{4acd9ad7-195e-40b3-ae44-e20b0497c93a}" ma:internalName="ProjectTags" ma:showField="Title" ma:web="{ac83e355-ac58-46f5-9aca-45f69bd5b256}">
      <xsd:simpleType>
        <xsd:restriction base="dms:MultiChoiceLookup"/>
      </xsd:simpleType>
    </xsd:element>
    <xsd:element name="Contract" ma:index="20" nillable="true" ma:displayName="Contract" ma:list="{2ca81548-3bac-471f-8f21-9888c8b3cd55}" ma:internalName="Contrac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ent" ma:index="21" nillable="true" ma:displayName="Event" ma:list="{1c57fa8b-1f43-42b3-8cbe-a060446ed004}" ma:internalName="Ev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23" nillable="true" ma:displayName="Status" ma:default="Draft" ma:format="Dropdown" ma:internalName="Status">
      <xsd:simpleType>
        <xsd:restriction base="dms:Choice">
          <xsd:enumeration value="Draft"/>
          <xsd:enumeration value="In Progress"/>
          <xsd:enumeration value="Final Version"/>
        </xsd:restriction>
      </xsd:simpleType>
    </xsd:element>
    <xsd:element name="Contract_x003a_ID" ma:index="38" nillable="true" ma:displayName="Contract:ID" ma:list="{2ca81548-3bac-471f-8f21-9888c8b3cd55}" ma:internalName="Contract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_x003a_Contract_x0020_Title" ma:index="39" nillable="true" ma:displayName="Contract:Contract Title" ma:list="{2ca81548-3bac-471f-8f21-9888c8b3cd55}" ma:internalName="Contract_x003a_Contract_x0020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4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4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4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3e355-ac58-46f5-9aca-45f69bd5b256" elementFormDefault="qualified">
    <xsd:import namespace="http://schemas.microsoft.com/office/2006/documentManagement/types"/>
    <xsd:import namespace="http://schemas.microsoft.com/office/infopath/2007/PartnerControls"/>
    <xsd:element name="OrgArea" ma:index="22" nillable="true" ma:displayName="OrgArea" ma:list="{b93ec6ec-e0a7-49ed-a5fe-b49b8cd6c16a}" ma:internalName="OrgArea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ID" ma:index="43" nillable="true" ma:displayName="OrgArea:ID" ma:list="{b93ec6ec-e0a7-49ed-a5fe-b49b8cd6c16a}" ma:internalName="OrgArea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Title" ma:index="44" nillable="true" ma:displayName="OrgArea:Title" ma:list="{b93ec6ec-e0a7-49ed-a5fe-b49b8cd6c16a}" ma:internalName="OrgArea_x003A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c674-0541-4023-bcef-4fc79ce28644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olicyDirtyBag xmlns="microsoft.office.server.policy.changes">
  <Microsoft.Office.RecordsManagement.PolicyFeatures.PolicyLabel op="Delete"/>
</PolicyDirtyBag>
</file>

<file path=customXml/itemProps1.xml><?xml version="1.0" encoding="utf-8"?>
<ds:datastoreItem xmlns:ds="http://schemas.openxmlformats.org/officeDocument/2006/customXml" ds:itemID="{419C2315-5345-4646-834A-C9CCE355D0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7ED897-5779-4DEF-9C89-F9FE737B8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6b152-2336-46f5-a510-dcd9f9226bd7"/>
    <ds:schemaRef ds:uri="16a6bbd6-d6d3-4da7-a823-7e2676558598"/>
    <ds:schemaRef ds:uri="6633cac4-8ce6-45bf-b825-e749351660ae"/>
    <ds:schemaRef ds:uri="d1b7c322-7943-4806-979e-a5ef10677ae6"/>
    <ds:schemaRef ds:uri="ac83e355-ac58-46f5-9aca-45f69bd5b256"/>
    <ds:schemaRef ds:uri="4653c674-0541-4023-bcef-4fc79ce28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470FA-5BB2-4F6A-B071-468110C38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5A0F0-8C76-4677-8599-0B265427FF89}">
  <ds:schemaRefs>
    <ds:schemaRef ds:uri="microsoft.office.server.policy.chang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Oldfield</dc:creator>
  <cp:lastModifiedBy>Tessa Gudsell</cp:lastModifiedBy>
  <cp:revision>2</cp:revision>
  <dcterms:created xsi:type="dcterms:W3CDTF">2016-08-30T06:11:00Z</dcterms:created>
  <dcterms:modified xsi:type="dcterms:W3CDTF">2016-08-30T06:11:00Z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0x0101004462242629C51E4A825C08A779917700</vt:lpwstr>
  </property>
</Properties>
</file>